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9" w:rsidRPr="0044586A" w:rsidRDefault="00645BF9" w:rsidP="00645B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УТВЕРЖДЕНО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от 17.05.2018 N 156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44586A">
        <w:rPr>
          <w:rFonts w:ascii="Times New Roman" w:hAnsi="Times New Roman" w:cs="Times New Roman"/>
          <w:sz w:val="28"/>
          <w:szCs w:val="28"/>
        </w:rPr>
        <w:t>ПОЛОЖЕНИЕ</w:t>
      </w:r>
    </w:p>
    <w:p w:rsidR="00645BF9" w:rsidRPr="0044586A" w:rsidRDefault="00645BF9" w:rsidP="00645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 ЕЖЕГОДНОМ КОНКУРСЕ "СТОЛИЦА ЛЕНИНГРАДСКОЙ ОБЛАСТИ"</w:t>
      </w:r>
    </w:p>
    <w:p w:rsidR="00645BF9" w:rsidRPr="0044586A" w:rsidRDefault="00645BF9" w:rsidP="00645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Ежегодный конкурс "Столица Ленинградской области" (далее - конкурс) проводится среди муниципальных районов (городского округа) Ленинградской области в целях определения муниципального образования, которому будет предоставлено право проведения мероприятий, связанных с праздничными днями Ленинградской области.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2. Требования к претендентам на участие в конкурсе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2.1. Претендентами на участие в конкурсе могут быть муниципальные районы и городской округ Ленинградской области.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44586A">
        <w:rPr>
          <w:rFonts w:ascii="Times New Roman" w:hAnsi="Times New Roman" w:cs="Times New Roman"/>
          <w:sz w:val="28"/>
          <w:szCs w:val="28"/>
        </w:rPr>
        <w:t xml:space="preserve">2.2. Претенденты на участие в конкурсе в течение 25 календарных дней со дня опубликования объявления о проведении конкурса на официальном </w:t>
      </w:r>
      <w:proofErr w:type="gramStart"/>
      <w:r w:rsidRPr="0044586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4586A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"Интернет" представляют в комитет по местному самоуправлению, межнациональным и межконфессиональным отношениям Ленинградской области заявку на участие в конкурсе, к которой прилагаются: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характеристика муниципального района (городского округа);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наименование города, который предлагается наделить статусом столицы Ленинградской области в случае признания муниципального района (городского округа) победителем конкурса;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согласие муниципального образования со статусом поселения на проведение в городе, расположенном на территории поселения, мероприятий, связанных с праздничными днями Ленинградской области, в том числе путем объединения финансовых средств, материальных и иных ресурсов для решения вопросов местного значения при подготовке и проведении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документы (с приложением графических материалов), подтверждающие: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наличие благоустроенного места для проведения торжественного </w:t>
      </w:r>
      <w:r w:rsidRPr="0044586A">
        <w:rPr>
          <w:rFonts w:ascii="Times New Roman" w:hAnsi="Times New Roman" w:cs="Times New Roman"/>
          <w:sz w:val="28"/>
          <w:szCs w:val="28"/>
        </w:rPr>
        <w:lastRenderedPageBreak/>
        <w:t>собрания с числом участников не менее 2000 человек,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территории для формирования и прохождения праздничной колонны,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территории для парковки автобусов и легковых автомобилей (не менее 300 мест),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места для приема делегаций муниципальных районов (городского округа) Ленинградской области,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места для размещения выставок;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заработной плате работникам бюджетной сферы;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планируемая программа расходования финансовых средств, выделяемых из областного бюджета Ленинградской области на проведение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карта территории с обозначением мест, где предполагается проведение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обеспечить условия для проведения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предоставить в установленном законом порядке органам государственной власти Ленинградской области здания, строения, сооружения и помещения, земельные участки, транспортные услуги.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2.3. Претенденты на участие в конкурсе, представившие материалы, не соответствующие требованиям, установленным </w:t>
      </w:r>
      <w:hyperlink w:anchor="P42" w:history="1">
        <w:r w:rsidRPr="0044586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настоящего Положения, к участию в конкурсе не допускаются.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44586A">
        <w:rPr>
          <w:rFonts w:ascii="Times New Roman" w:hAnsi="Times New Roman" w:cs="Times New Roman"/>
          <w:sz w:val="28"/>
          <w:szCs w:val="28"/>
        </w:rPr>
        <w:t>3.1. Конкурсный отбор проводится конкурсной комиссией по организации и проведению ежегодного конкурса "Столица Ленинградской области" (далее - конкурсная комиссия) в течение пяти календарных дней со дня окончания приема заявок на участие в конкурсе в соответствии со следующими критериями оценки муниципальных районов (городского округа):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6A">
        <w:rPr>
          <w:rFonts w:ascii="Times New Roman" w:hAnsi="Times New Roman" w:cs="Times New Roman"/>
          <w:sz w:val="28"/>
          <w:szCs w:val="28"/>
        </w:rPr>
        <w:t xml:space="preserve">значения показателей эффективности деятельности органов местного самоуправления в динамике за период, установленный в типовой </w:t>
      </w:r>
      <w:hyperlink r:id="rId5" w:history="1">
        <w:r w:rsidRPr="0044586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доклада глав местных администраций городских округов и муниципальных </w:t>
      </w:r>
      <w:r w:rsidRPr="0044586A">
        <w:rPr>
          <w:rFonts w:ascii="Times New Roman" w:hAnsi="Times New Roman" w:cs="Times New Roman"/>
          <w:sz w:val="28"/>
          <w:szCs w:val="28"/>
        </w:rPr>
        <w:lastRenderedPageBreak/>
        <w:t>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период, утвержденной постановлением Правительства Российской Федерации от 17 декабря 2012 года</w:t>
      </w:r>
      <w:proofErr w:type="gramEnd"/>
      <w:r w:rsidRPr="0044586A">
        <w:rPr>
          <w:rFonts w:ascii="Times New Roman" w:hAnsi="Times New Roman" w:cs="Times New Roman"/>
          <w:sz w:val="28"/>
          <w:szCs w:val="28"/>
        </w:rPr>
        <w:t xml:space="preserve"> N 1317;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работникам бюджетной сферы.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3.2. По результатам конкурсного отбора в соответствии с критериями, установленными </w:t>
      </w:r>
      <w:hyperlink w:anchor="P61" w:history="1">
        <w:r w:rsidRPr="0044586A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настоящего Положения, конкурсной комиссией определяется победитель конкурса.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 Организация деятельности конкурсной комиссии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4.1. Конкурсная комиссия выполняет следующие функции: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обеспечивает опубликование объявления о проведении конкурса;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осуществляет рассмотрение конкурсных материалов;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подводит итоги конкурса и определяет победителя конкурса.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4.2. Решение об объявлении конкурса принимается конкурсной комиссией не позднее 15 июня года, предшествующего году проведения мероприятий, связанных с праздничными днями Ленинградской области.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4.3. Заседание конкурсной комиссии является правомочным, если на нем присутствует не менее двух третей состава конкурсной комиссии.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4.4. Решение конкурсной комиссии считается принятым, если за него проголосовало большинство состава конкурсной комиссии.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4.5. Решение конкурсной комиссии оформляется протоколом.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719" w:rsidRDefault="007A2719">
      <w:bookmarkStart w:id="3" w:name="_GoBack"/>
      <w:bookmarkEnd w:id="3"/>
    </w:p>
    <w:sectPr w:rsidR="007A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6"/>
    <w:rsid w:val="00597726"/>
    <w:rsid w:val="00645BF9"/>
    <w:rsid w:val="007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561C16EF04B94C9C85788907A0385FDFD75484307A609FC1823B9A24C6589FC8A963247C1F959R3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Семеновна Федорова</dc:creator>
  <cp:keywords/>
  <dc:description/>
  <cp:lastModifiedBy>Галина Семеновна Федорова</cp:lastModifiedBy>
  <cp:revision>2</cp:revision>
  <dcterms:created xsi:type="dcterms:W3CDTF">2018-06-14T07:02:00Z</dcterms:created>
  <dcterms:modified xsi:type="dcterms:W3CDTF">2018-06-14T07:02:00Z</dcterms:modified>
</cp:coreProperties>
</file>